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071"/>
        <w:gridCol w:w="2639"/>
      </w:tblGrid>
      <w:tr w:rsidR="007F1D20" w:rsidRPr="001401E1" w14:paraId="35D2A291" w14:textId="77777777" w:rsidTr="00F2123E">
        <w:trPr>
          <w:trHeight w:val="1100"/>
        </w:trPr>
        <w:tc>
          <w:tcPr>
            <w:tcW w:w="8071" w:type="dxa"/>
            <w:shd w:val="clear" w:color="auto" w:fill="auto"/>
          </w:tcPr>
          <w:p w14:paraId="082BBD7F" w14:textId="77777777" w:rsidR="007F1D20" w:rsidRPr="001401E1" w:rsidRDefault="007F1D20" w:rsidP="00F2123E">
            <w:pPr>
              <w:pStyle w:val="Header"/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</w:pPr>
            <w:r w:rsidRPr="001401E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Farm Name:</w:t>
            </w:r>
          </w:p>
          <w:p w14:paraId="0E2A0C5F" w14:textId="65182609" w:rsidR="007F1D20" w:rsidRPr="001401E1" w:rsidRDefault="007F1D20" w:rsidP="007F1D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401E1">
              <w:rPr>
                <w:rFonts w:asciiTheme="majorHAnsi" w:hAnsiTheme="majorHAnsi" w:cstheme="majorHAnsi"/>
                <w:b/>
                <w:sz w:val="22"/>
                <w:szCs w:val="22"/>
              </w:rPr>
              <w:t>G-4 Personal Qualifications and Training</w:t>
            </w:r>
            <w:r w:rsidRPr="001401E1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1401E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Signature/date of Person </w:t>
            </w:r>
            <w:r w:rsidR="00776A37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writing plan</w:t>
            </w:r>
            <w:r w:rsidRPr="001401E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: </w:t>
            </w:r>
            <w:r w:rsidR="00776A37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</w:t>
            </w:r>
            <w:r w:rsidRPr="001401E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_____________________________</w:t>
            </w:r>
            <w:r w:rsidR="00776A37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softHyphen/>
            </w:r>
            <w:r w:rsidR="00776A37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softHyphen/>
            </w:r>
            <w:r w:rsidRPr="001401E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</w:t>
            </w:r>
            <w:r w:rsidRPr="001401E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br/>
              <w:t>Signature/date of Supervisor review: _________</w:t>
            </w:r>
            <w:r w:rsidR="00776A37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</w:t>
            </w:r>
            <w:r w:rsidRPr="001401E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639" w:type="dxa"/>
            <w:shd w:val="clear" w:color="auto" w:fill="auto"/>
          </w:tcPr>
          <w:p w14:paraId="7E296130" w14:textId="77777777" w:rsidR="007F1D20" w:rsidRPr="001401E1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Effective Date: _______</w:t>
            </w:r>
          </w:p>
          <w:p w14:paraId="148275FC" w14:textId="77777777" w:rsidR="007F1D20" w:rsidRPr="001401E1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Document #: _______</w:t>
            </w:r>
          </w:p>
          <w:p w14:paraId="6BF50EA6" w14:textId="77777777" w:rsidR="007F1D20" w:rsidRPr="001401E1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Revision #: _______</w:t>
            </w:r>
          </w:p>
          <w:p w14:paraId="333FE8CC" w14:textId="77777777" w:rsidR="007F1D20" w:rsidRPr="001401E1" w:rsidRDefault="007F1D20" w:rsidP="00F2123E">
            <w:pPr>
              <w:pStyle w:val="Header"/>
              <w:jc w:val="right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Revision Date: _______</w:t>
            </w:r>
          </w:p>
        </w:tc>
      </w:tr>
    </w:tbl>
    <w:p w14:paraId="17B329C5" w14:textId="3E0DF6E9" w:rsidR="007F1D20" w:rsidRPr="001401E1" w:rsidRDefault="008F695A" w:rsidP="007F1D2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008000"/>
          <w:sz w:val="22"/>
          <w:szCs w:val="22"/>
        </w:rPr>
        <w:br/>
      </w:r>
      <w:r w:rsidR="00055E76" w:rsidRPr="001401E1">
        <w:rPr>
          <w:rFonts w:asciiTheme="majorHAnsi" w:hAnsiTheme="majorHAnsi" w:cstheme="majorHAnsi"/>
          <w:b/>
          <w:color w:val="008000"/>
          <w:sz w:val="22"/>
          <w:szCs w:val="22"/>
        </w:rPr>
        <w:t>G-4.2</w:t>
      </w:r>
      <w:r w:rsidR="00055E76">
        <w:rPr>
          <w:rFonts w:asciiTheme="majorHAnsi" w:hAnsiTheme="majorHAnsi" w:cstheme="majorHAnsi"/>
          <w:b/>
          <w:color w:val="008000"/>
          <w:sz w:val="22"/>
          <w:szCs w:val="22"/>
        </w:rPr>
        <w:t xml:space="preserve">, G-10.2, </w:t>
      </w:r>
      <w:r w:rsidR="00055E76" w:rsidRPr="001401E1">
        <w:rPr>
          <w:rFonts w:asciiTheme="majorHAnsi" w:hAnsiTheme="majorHAnsi" w:cstheme="majorHAnsi"/>
          <w:b/>
          <w:color w:val="663300"/>
          <w:sz w:val="22"/>
          <w:szCs w:val="22"/>
        </w:rPr>
        <w:t>§112.22</w:t>
      </w:r>
      <w:r w:rsidR="00055E76">
        <w:rPr>
          <w:rFonts w:asciiTheme="majorHAnsi" w:hAnsiTheme="majorHAnsi" w:cstheme="majorHAnsi"/>
          <w:b/>
          <w:color w:val="663300"/>
          <w:sz w:val="22"/>
          <w:szCs w:val="22"/>
        </w:rPr>
        <w:t xml:space="preserve">, </w:t>
      </w:r>
      <w:r w:rsidR="00055E76" w:rsidRPr="001401E1">
        <w:rPr>
          <w:rFonts w:asciiTheme="majorHAnsi" w:hAnsiTheme="majorHAnsi" w:cstheme="majorHAnsi"/>
          <w:b/>
          <w:color w:val="663300"/>
          <w:sz w:val="22"/>
          <w:szCs w:val="22"/>
        </w:rPr>
        <w:t>§112.30</w:t>
      </w:r>
      <w:r w:rsidR="00055E76">
        <w:rPr>
          <w:rFonts w:asciiTheme="majorHAnsi" w:hAnsiTheme="majorHAnsi" w:cstheme="majorHAnsi"/>
          <w:b/>
          <w:color w:val="663300"/>
          <w:sz w:val="22"/>
          <w:szCs w:val="22"/>
        </w:rPr>
        <w:t xml:space="preserve"> </w:t>
      </w:r>
      <w:r w:rsidR="007F1D20" w:rsidRPr="001401E1">
        <w:rPr>
          <w:rFonts w:asciiTheme="majorHAnsi" w:hAnsiTheme="majorHAnsi" w:cstheme="majorHAnsi"/>
          <w:b/>
          <w:sz w:val="22"/>
          <w:szCs w:val="22"/>
        </w:rPr>
        <w:t>Personal Qualifications and Training</w:t>
      </w:r>
    </w:p>
    <w:p w14:paraId="62E8C7BE" w14:textId="77777777" w:rsidR="00270DDB" w:rsidRPr="00270DDB" w:rsidRDefault="00270DDB" w:rsidP="00055E76">
      <w:pPr>
        <w:spacing w:beforeLines="1" w:before="2" w:afterLines="1" w:after="2"/>
        <w:rPr>
          <w:rFonts w:asciiTheme="majorHAnsi" w:hAnsiTheme="majorHAnsi" w:cstheme="majorHAnsi"/>
          <w:b/>
          <w:sz w:val="22"/>
          <w:szCs w:val="22"/>
        </w:rPr>
      </w:pPr>
      <w:r w:rsidRPr="00270DDB">
        <w:rPr>
          <w:rFonts w:asciiTheme="majorHAnsi" w:hAnsiTheme="majorHAnsi" w:cstheme="majorHAnsi"/>
          <w:b/>
          <w:sz w:val="22"/>
          <w:szCs w:val="22"/>
        </w:rPr>
        <w:t>Policy</w:t>
      </w:r>
    </w:p>
    <w:p w14:paraId="69B7AF8A" w14:textId="042BB649" w:rsidR="00055E76" w:rsidRPr="00270DDB" w:rsidRDefault="007F1D20" w:rsidP="00055E76">
      <w:pPr>
        <w:spacing w:beforeLines="1" w:before="2" w:afterLines="1" w:after="2"/>
        <w:rPr>
          <w:rFonts w:asciiTheme="majorHAnsi" w:hAnsiTheme="majorHAnsi" w:cstheme="majorHAnsi"/>
          <w:bCs/>
          <w:sz w:val="22"/>
          <w:szCs w:val="22"/>
        </w:rPr>
      </w:pPr>
      <w:r w:rsidRPr="00270DDB">
        <w:rPr>
          <w:rFonts w:asciiTheme="majorHAnsi" w:hAnsiTheme="majorHAnsi" w:cstheme="majorHAnsi"/>
          <w:bCs/>
          <w:sz w:val="22"/>
          <w:szCs w:val="22"/>
        </w:rPr>
        <w:t xml:space="preserve">All personnel who handle produce or food contact surfaces, or who are engaged in the supervision thereof, are qualified for their assigned duties and are adequately trained. </w:t>
      </w:r>
    </w:p>
    <w:p w14:paraId="2B79BFC1" w14:textId="70AAEFF7" w:rsidR="00270DDB" w:rsidRPr="00270DDB" w:rsidRDefault="00270DDB" w:rsidP="00270DD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270DDB">
        <w:rPr>
          <w:rFonts w:asciiTheme="majorHAnsi" w:hAnsiTheme="majorHAnsi" w:cstheme="majorHAnsi"/>
          <w:b/>
          <w:bCs/>
          <w:sz w:val="22"/>
          <w:szCs w:val="22"/>
        </w:rPr>
        <w:t xml:space="preserve">Purpose </w:t>
      </w:r>
      <w:r>
        <w:rPr>
          <w:rFonts w:asciiTheme="majorHAnsi" w:hAnsiTheme="majorHAnsi" w:cstheme="majorHAnsi"/>
          <w:sz w:val="22"/>
          <w:szCs w:val="22"/>
        </w:rPr>
        <w:br/>
      </w:r>
      <w:r w:rsidRPr="00270DDB">
        <w:rPr>
          <w:rFonts w:asciiTheme="majorHAnsi" w:hAnsiTheme="majorHAnsi" w:cstheme="majorHAnsi"/>
          <w:sz w:val="22"/>
          <w:szCs w:val="22"/>
        </w:rPr>
        <w:t xml:space="preserve">To ensure all staff are aware of and </w:t>
      </w:r>
      <w:bookmarkStart w:id="0" w:name="_GoBack"/>
      <w:bookmarkEnd w:id="0"/>
      <w:r w:rsidRPr="00270DDB">
        <w:rPr>
          <w:rFonts w:asciiTheme="majorHAnsi" w:hAnsiTheme="majorHAnsi" w:cstheme="majorHAnsi"/>
          <w:sz w:val="22"/>
          <w:szCs w:val="22"/>
        </w:rPr>
        <w:t xml:space="preserve">follow established practices in accordance with the Food Safety plan. </w:t>
      </w:r>
    </w:p>
    <w:p w14:paraId="34FA609A" w14:textId="1C0C0FB2" w:rsidR="001F6B46" w:rsidRPr="00270DDB" w:rsidRDefault="00270DDB" w:rsidP="00270DD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270DDB">
        <w:rPr>
          <w:rFonts w:asciiTheme="majorHAnsi" w:hAnsiTheme="majorHAnsi" w:cstheme="majorHAnsi"/>
          <w:b/>
          <w:bCs/>
          <w:sz w:val="22"/>
          <w:szCs w:val="22"/>
        </w:rPr>
        <w:t xml:space="preserve">Overview 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  <w:r w:rsidR="007F1D20" w:rsidRPr="00270DDB">
        <w:rPr>
          <w:rFonts w:asciiTheme="majorHAnsi" w:hAnsiTheme="majorHAnsi" w:cstheme="majorHAnsi"/>
          <w:sz w:val="22"/>
          <w:szCs w:val="22"/>
        </w:rPr>
        <w:t>Training includes instruction on all company policies related to worker health and hygiene and, where appropriate, specialized training related to specific jobs</w:t>
      </w:r>
      <w:r w:rsidR="00055E76" w:rsidRPr="00270DDB">
        <w:rPr>
          <w:rFonts w:asciiTheme="majorHAnsi" w:hAnsiTheme="majorHAnsi" w:cstheme="majorHAnsi"/>
          <w:sz w:val="22"/>
          <w:szCs w:val="22"/>
        </w:rPr>
        <w:t>.</w:t>
      </w:r>
      <w:r w:rsidR="007F1D20" w:rsidRPr="00270DDB">
        <w:rPr>
          <w:rFonts w:asciiTheme="majorHAnsi" w:hAnsiTheme="majorHAnsi" w:cstheme="majorHAnsi"/>
          <w:sz w:val="22"/>
          <w:szCs w:val="22"/>
        </w:rPr>
        <w:t xml:space="preserve"> Contracted personnel are held to the same food safety standards as employees. </w:t>
      </w:r>
      <w:r w:rsidR="00055E76" w:rsidRPr="00270DDB">
        <w:rPr>
          <w:rFonts w:asciiTheme="majorHAnsi" w:hAnsiTheme="majorHAnsi" w:cstheme="majorHAnsi"/>
          <w:sz w:val="22"/>
          <w:szCs w:val="22"/>
        </w:rPr>
        <w:t xml:space="preserve">Training attendance and completion is documented </w:t>
      </w:r>
      <w:r w:rsidR="007F1D20" w:rsidRPr="00270DDB">
        <w:rPr>
          <w:rFonts w:asciiTheme="majorHAnsi" w:hAnsiTheme="majorHAnsi" w:cstheme="majorHAnsi"/>
          <w:sz w:val="22"/>
          <w:szCs w:val="22"/>
        </w:rPr>
        <w:t xml:space="preserve">in the worker training log. </w:t>
      </w:r>
    </w:p>
    <w:p w14:paraId="2AEC24E6" w14:textId="7E484134" w:rsidR="00055E76" w:rsidRPr="00270DDB" w:rsidRDefault="00055E76" w:rsidP="00055E76">
      <w:pPr>
        <w:spacing w:beforeLines="1" w:before="2" w:afterLines="1" w:after="2"/>
        <w:rPr>
          <w:rFonts w:asciiTheme="majorHAnsi" w:hAnsiTheme="majorHAnsi" w:cstheme="majorHAnsi"/>
          <w:sz w:val="22"/>
          <w:szCs w:val="22"/>
        </w:rPr>
      </w:pPr>
      <w:r w:rsidRPr="00270DDB">
        <w:rPr>
          <w:rFonts w:asciiTheme="majorHAnsi" w:hAnsiTheme="majorHAnsi" w:cstheme="majorHAnsi"/>
          <w:b/>
          <w:bCs/>
          <w:sz w:val="22"/>
          <w:szCs w:val="22"/>
        </w:rPr>
        <w:t xml:space="preserve">Responsible Parties </w:t>
      </w:r>
    </w:p>
    <w:p w14:paraId="2BA6B596" w14:textId="40F02EAE" w:rsidR="00055E76" w:rsidRPr="00270DDB" w:rsidRDefault="00055E76" w:rsidP="00055E76">
      <w:pPr>
        <w:spacing w:beforeLines="1" w:before="2" w:afterLines="1" w:after="2"/>
        <w:rPr>
          <w:rFonts w:asciiTheme="majorHAnsi" w:hAnsiTheme="majorHAnsi" w:cstheme="majorHAnsi"/>
          <w:sz w:val="22"/>
          <w:szCs w:val="22"/>
        </w:rPr>
      </w:pPr>
      <w:r w:rsidRPr="00270DDB">
        <w:rPr>
          <w:rFonts w:asciiTheme="majorHAnsi" w:hAnsiTheme="majorHAnsi" w:cstheme="majorHAnsi"/>
          <w:sz w:val="22"/>
          <w:szCs w:val="22"/>
        </w:rPr>
        <w:t xml:space="preserve">The Training Manager is responsible for delivering the training or preparing trainers to deliver the program and to oversee the success of the trainings. </w:t>
      </w:r>
    </w:p>
    <w:p w14:paraId="4EC5CDB8" w14:textId="70D88908" w:rsidR="00055E76" w:rsidRPr="00270DDB" w:rsidRDefault="00055E76" w:rsidP="00055E76">
      <w:pPr>
        <w:spacing w:beforeLines="1" w:before="2" w:afterLines="1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270DD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"/>
        <w:gridCol w:w="9756"/>
      </w:tblGrid>
      <w:tr w:rsidR="00055E76" w:rsidRPr="00EE5E7B" w14:paraId="4F23299F" w14:textId="77777777" w:rsidTr="00F2123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F07A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Training Procedures</w:t>
            </w:r>
          </w:p>
        </w:tc>
      </w:tr>
      <w:tr w:rsidR="00055E76" w:rsidRPr="00EE5E7B" w14:paraId="259360B5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00A689" w14:textId="77777777" w:rsidR="00055E76" w:rsidRPr="00EE5E7B" w:rsidRDefault="00055E76" w:rsidP="00F2123E">
            <w:pPr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018D38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Action</w:t>
            </w:r>
          </w:p>
        </w:tc>
      </w:tr>
      <w:tr w:rsidR="00055E76" w:rsidRPr="00EE5E7B" w14:paraId="597A4AB0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BE8C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BC94" w14:textId="0B9D99DD" w:rsidR="00055E76" w:rsidRPr="00EE5E7B" w:rsidRDefault="001F6B46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1401E1">
              <w:rPr>
                <w:rFonts w:asciiTheme="majorHAnsi" w:hAnsiTheme="majorHAnsi" w:cstheme="majorHAnsi"/>
                <w:sz w:val="22"/>
                <w:szCs w:val="22"/>
              </w:rPr>
              <w:t>ll employees receive training when they start work on the farm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receive </w:t>
            </w:r>
            <w:r w:rsidRPr="001401E1">
              <w:rPr>
                <w:rFonts w:asciiTheme="majorHAnsi" w:hAnsiTheme="majorHAnsi" w:cstheme="majorHAnsi"/>
                <w:sz w:val="22"/>
                <w:szCs w:val="22"/>
              </w:rPr>
              <w:t xml:space="preserve">a refresher course at least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annually, and are retrained as needed</w:t>
            </w:r>
            <w:r w:rsidRPr="001401E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055E76" w:rsidRPr="00EE5E7B" w14:paraId="4B29AD7F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225F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6796" w14:textId="77777777" w:rsidR="00055E76" w:rsidRPr="00EE5E7B" w:rsidRDefault="00055E76" w:rsidP="00F2123E">
            <w:pPr>
              <w:numPr>
                <w:ilvl w:val="0"/>
                <w:numId w:val="1"/>
              </w:numPr>
              <w:spacing w:beforeLines="1" w:before="2" w:afterLines="1" w:after="2"/>
              <w:ind w:left="144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All employees receive refresher communications or training when a specific need is identified and/or procedures change. </w:t>
            </w:r>
          </w:p>
        </w:tc>
      </w:tr>
      <w:tr w:rsidR="00055E76" w:rsidRPr="00EE5E7B" w14:paraId="0994D001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D055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15A3" w14:textId="77777777" w:rsidR="00055E76" w:rsidRPr="00EE5E7B" w:rsidRDefault="00055E76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Training 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adapted when necessary to accommodate the language of the worker. </w:t>
            </w: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55E76" w:rsidRPr="00EE5E7B" w14:paraId="243A22CA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7C46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eastAsia="Cambria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4EF6" w14:textId="704DC508" w:rsidR="00055E76" w:rsidRPr="00EE5E7B" w:rsidRDefault="00055E76" w:rsidP="00F2123E">
            <w:pPr>
              <w:spacing w:beforeLines="1" w:before="2" w:afterLines="1" w:after="2"/>
              <w:ind w:left="144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As part of initial new hire training, all staff receives a copy of </w:t>
            </w:r>
            <w:r w:rsidRPr="001F6B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Health and Hygiene Policies</w:t>
            </w: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="001F6B46">
              <w:rPr>
                <w:rFonts w:asciiTheme="majorHAnsi" w:hAnsiTheme="majorHAnsi" w:cstheme="majorHAnsi"/>
                <w:sz w:val="22"/>
                <w:szCs w:val="22"/>
              </w:rPr>
              <w:t xml:space="preserve">other relevant policies and </w:t>
            </w: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sign to acknowledge they have received, read and agree to follow the procedure.</w:t>
            </w:r>
          </w:p>
        </w:tc>
      </w:tr>
      <w:tr w:rsidR="00055E76" w:rsidRPr="00EE5E7B" w14:paraId="67B6BD31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56C1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eastAsia="Cambria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0CDF" w14:textId="77777777" w:rsidR="00055E76" w:rsidRPr="00EE5E7B" w:rsidRDefault="00055E76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Training procedure:</w:t>
            </w:r>
          </w:p>
          <w:p w14:paraId="687089EC" w14:textId="77777777" w:rsidR="00055E76" w:rsidRPr="00EE5E7B" w:rsidRDefault="00055E76" w:rsidP="00F2123E">
            <w:pPr>
              <w:pStyle w:val="ListParagraph"/>
              <w:numPr>
                <w:ilvl w:val="0"/>
                <w:numId w:val="2"/>
              </w:numPr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Trainees read polic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ies</w:t>
            </w: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 and procedures related to the training.</w:t>
            </w:r>
          </w:p>
          <w:p w14:paraId="40680471" w14:textId="77777777" w:rsidR="00055E76" w:rsidRPr="00EE5E7B" w:rsidRDefault="00055E76" w:rsidP="00F2123E">
            <w:pPr>
              <w:pStyle w:val="ListParagraph"/>
              <w:numPr>
                <w:ilvl w:val="0"/>
                <w:numId w:val="2"/>
              </w:numPr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Trainer discusses and demonstrates procedures.</w:t>
            </w:r>
          </w:p>
          <w:p w14:paraId="717F377E" w14:textId="77777777" w:rsidR="00055E76" w:rsidRPr="00EE5E7B" w:rsidRDefault="00055E76" w:rsidP="00F2123E">
            <w:pPr>
              <w:pStyle w:val="ListParagraph"/>
              <w:numPr>
                <w:ilvl w:val="0"/>
                <w:numId w:val="2"/>
              </w:numPr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Trainees are invited to ask questions.</w:t>
            </w:r>
          </w:p>
          <w:p w14:paraId="3880D1D0" w14:textId="77777777" w:rsidR="00055E76" w:rsidRPr="00EE5E7B" w:rsidRDefault="00055E76" w:rsidP="00F2123E">
            <w:pPr>
              <w:pStyle w:val="ListParagraph"/>
              <w:numPr>
                <w:ilvl w:val="0"/>
                <w:numId w:val="2"/>
              </w:numPr>
              <w:spacing w:beforeLines="1" w:before="2" w:afterLines="1" w:after="2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>Trainees demonstrate procedures and trainer evaluates competency.</w:t>
            </w:r>
          </w:p>
          <w:p w14:paraId="40FDE7E9" w14:textId="77777777" w:rsidR="00055E76" w:rsidRPr="00201147" w:rsidRDefault="00055E76" w:rsidP="00F2123E">
            <w:pPr>
              <w:pStyle w:val="ListParagraph"/>
              <w:numPr>
                <w:ilvl w:val="0"/>
                <w:numId w:val="2"/>
              </w:numPr>
              <w:spacing w:beforeLines="1" w:before="2" w:afterLines="1" w:after="2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201147">
              <w:rPr>
                <w:rFonts w:asciiTheme="majorHAnsi" w:hAnsiTheme="majorHAnsi" w:cstheme="majorHAnsi"/>
                <w:sz w:val="22"/>
                <w:szCs w:val="22"/>
              </w:rPr>
              <w:t>Demonstrations and questions continue until both trainer and trainee are confident the trainee understands and can follow procedures.</w:t>
            </w:r>
          </w:p>
        </w:tc>
      </w:tr>
      <w:tr w:rsidR="00055E76" w:rsidRPr="00EE5E7B" w14:paraId="3280479F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020D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eastAsia="Cambria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4EAF" w14:textId="03A53516" w:rsidR="00055E76" w:rsidRPr="00EE5E7B" w:rsidRDefault="00055E76" w:rsidP="001F6B46">
            <w:pPr>
              <w:spacing w:beforeLines="1" w:before="2" w:afterLines="1" w:after="2"/>
              <w:ind w:left="144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Training attendance is documented </w:t>
            </w:r>
            <w:r w:rsidR="001F6B46">
              <w:rPr>
                <w:rFonts w:asciiTheme="majorHAnsi" w:hAnsiTheme="majorHAnsi" w:cstheme="majorHAnsi"/>
                <w:sz w:val="22"/>
                <w:szCs w:val="22"/>
              </w:rPr>
              <w:t xml:space="preserve">on the </w:t>
            </w:r>
            <w:r w:rsidR="001F6B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Worker Training Log </w:t>
            </w:r>
            <w:r w:rsidR="001F6B46" w:rsidRPr="001F6B46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="001F6B46">
              <w:rPr>
                <w:rFonts w:asciiTheme="majorHAnsi" w:hAnsiTheme="majorHAnsi" w:cstheme="majorHAnsi"/>
                <w:sz w:val="22"/>
                <w:szCs w:val="22"/>
              </w:rPr>
              <w:t>kept</w:t>
            </w:r>
            <w:r w:rsidR="001F6B46" w:rsidRPr="001F6B46">
              <w:rPr>
                <w:rFonts w:asciiTheme="majorHAnsi" w:hAnsiTheme="majorHAnsi" w:cstheme="majorHAnsi"/>
                <w:sz w:val="22"/>
                <w:szCs w:val="22"/>
              </w:rPr>
              <w:t xml:space="preserve"> for a minimum of two years.</w:t>
            </w:r>
          </w:p>
        </w:tc>
      </w:tr>
      <w:tr w:rsidR="00055E76" w:rsidRPr="00EE5E7B" w14:paraId="2FF6CF60" w14:textId="77777777" w:rsidTr="00F2123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7381" w14:textId="77777777" w:rsidR="00055E76" w:rsidRPr="00EE5E7B" w:rsidRDefault="00055E76" w:rsidP="00F2123E">
            <w:pPr>
              <w:spacing w:beforeLines="1" w:before="2" w:afterLines="1" w:after="2"/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eastAsia="Cambria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0669" w14:textId="77777777" w:rsidR="00055E76" w:rsidRPr="00EE5E7B" w:rsidRDefault="00055E76" w:rsidP="00F2123E">
            <w:pPr>
              <w:spacing w:beforeLines="1" w:before="2" w:afterLines="1" w:after="2"/>
              <w:ind w:left="144"/>
              <w:rPr>
                <w:rFonts w:asciiTheme="majorHAnsi" w:hAnsiTheme="majorHAnsi" w:cstheme="majorHAnsi"/>
                <w:sz w:val="22"/>
                <w:szCs w:val="22"/>
              </w:rPr>
            </w:pP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Detailed Procedure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SOPs</w:t>
            </w: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 and Hand Washing Signs are posted in the area where the procedures are performed or where materials for procedure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EE5E7B">
              <w:rPr>
                <w:rFonts w:asciiTheme="majorHAnsi" w:hAnsiTheme="majorHAnsi" w:cstheme="majorHAnsi"/>
                <w:sz w:val="22"/>
                <w:szCs w:val="22"/>
              </w:rPr>
              <w:t xml:space="preserve"> are stored.</w:t>
            </w:r>
          </w:p>
        </w:tc>
      </w:tr>
    </w:tbl>
    <w:p w14:paraId="5816865C" w14:textId="19466C4B" w:rsidR="007F1D20" w:rsidRPr="001401E1" w:rsidRDefault="00270DDB" w:rsidP="007F1D20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  <w:r w:rsidR="007F1D20" w:rsidRPr="001401E1">
        <w:rPr>
          <w:rFonts w:asciiTheme="majorHAnsi" w:hAnsiTheme="majorHAnsi" w:cstheme="majorHAnsi"/>
          <w:b/>
          <w:sz w:val="22"/>
          <w:szCs w:val="22"/>
        </w:rPr>
        <w:t xml:space="preserve">Documentation for Qualifications </w:t>
      </w:r>
      <w:r w:rsidR="001401E1">
        <w:rPr>
          <w:rFonts w:asciiTheme="majorHAnsi" w:hAnsiTheme="majorHAnsi" w:cstheme="majorHAnsi"/>
          <w:b/>
          <w:sz w:val="22"/>
          <w:szCs w:val="22"/>
        </w:rPr>
        <w:t>and</w:t>
      </w:r>
      <w:r w:rsidR="007F1D20" w:rsidRPr="001401E1">
        <w:rPr>
          <w:rFonts w:asciiTheme="majorHAnsi" w:hAnsiTheme="majorHAnsi" w:cstheme="majorHAnsi"/>
          <w:b/>
          <w:sz w:val="22"/>
          <w:szCs w:val="22"/>
        </w:rPr>
        <w:t xml:space="preserve"> Training </w:t>
      </w:r>
      <w:r w:rsidR="001401E1">
        <w:rPr>
          <w:rFonts w:asciiTheme="majorHAnsi" w:hAnsiTheme="majorHAnsi" w:cstheme="majorHAnsi"/>
          <w:b/>
          <w:sz w:val="22"/>
          <w:szCs w:val="22"/>
        </w:rPr>
        <w:t>of</w:t>
      </w:r>
      <w:r w:rsidR="007F1D20" w:rsidRPr="001401E1">
        <w:rPr>
          <w:rFonts w:asciiTheme="majorHAnsi" w:hAnsiTheme="majorHAnsi" w:cstheme="majorHAnsi"/>
          <w:b/>
          <w:sz w:val="22"/>
          <w:szCs w:val="22"/>
        </w:rPr>
        <w:t xml:space="preserve"> Personnel </w:t>
      </w:r>
      <w:r w:rsidR="007F1D20" w:rsidRPr="001401E1">
        <w:rPr>
          <w:rFonts w:asciiTheme="majorHAnsi" w:eastAsia="Cambria" w:hAnsiTheme="majorHAnsi" w:cstheme="majorHAnsi"/>
          <w:color w:val="000000"/>
          <w:sz w:val="22"/>
          <w:szCs w:val="22"/>
        </w:rPr>
        <w:t>(check all that apply)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360"/>
      </w:tblGrid>
      <w:tr w:rsidR="007F1D20" w:rsidRPr="001401E1" w14:paraId="395CE184" w14:textId="77777777" w:rsidTr="007F1D20">
        <w:trPr>
          <w:trHeight w:val="74"/>
        </w:trPr>
        <w:tc>
          <w:tcPr>
            <w:tcW w:w="540" w:type="dxa"/>
          </w:tcPr>
          <w:p w14:paraId="5A741846" w14:textId="77777777" w:rsidR="007F1D20" w:rsidRPr="001401E1" w:rsidRDefault="007F1D20" w:rsidP="007F1D20">
            <w:pPr>
              <w:spacing w:beforeLines="1" w:before="2" w:afterLines="1" w:after="2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vAlign w:val="center"/>
          </w:tcPr>
          <w:p w14:paraId="79652C2E" w14:textId="4DC35D69" w:rsidR="007F1D20" w:rsidRPr="001401E1" w:rsidRDefault="007F1D20" w:rsidP="007F1D20">
            <w:pPr>
              <w:spacing w:beforeLines="1" w:before="2" w:afterLines="1" w:after="2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 xml:space="preserve">Training Records That Include Date </w:t>
            </w:r>
            <w:r w:rsid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of</w:t>
            </w: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 xml:space="preserve"> Training, Topic, People Trained, </w:t>
            </w:r>
            <w:r w:rsid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and</w:t>
            </w: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 xml:space="preserve"> Signature </w:t>
            </w:r>
            <w:r w:rsidR="001F6B46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of</w:t>
            </w:r>
            <w:r w:rsidRPr="001401E1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 xml:space="preserve"> Supervisor</w:t>
            </w:r>
          </w:p>
        </w:tc>
      </w:tr>
    </w:tbl>
    <w:p w14:paraId="3E415DCC" w14:textId="77777777" w:rsidR="001F6B46" w:rsidRDefault="001F6B46" w:rsidP="001F6B46">
      <w:pPr>
        <w:spacing w:before="2" w:after="2"/>
        <w:rPr>
          <w:rFonts w:asciiTheme="majorHAnsi" w:hAnsiTheme="majorHAnsi" w:cstheme="majorHAnsi"/>
          <w:b/>
          <w:sz w:val="22"/>
          <w:szCs w:val="22"/>
        </w:rPr>
      </w:pPr>
    </w:p>
    <w:sectPr w:rsidR="001F6B46" w:rsidSect="00827713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D811" w14:textId="77777777" w:rsidR="00747A56" w:rsidRDefault="00747A56">
      <w:pPr>
        <w:spacing w:after="0"/>
      </w:pPr>
      <w:r>
        <w:separator/>
      </w:r>
    </w:p>
  </w:endnote>
  <w:endnote w:type="continuationSeparator" w:id="0">
    <w:p w14:paraId="05BC2D2D" w14:textId="77777777" w:rsidR="00747A56" w:rsidRDefault="00747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7CF5" w14:textId="367572A9" w:rsidR="00DA14E4" w:rsidRPr="00CD3D59" w:rsidRDefault="00DA14E4" w:rsidP="00DA14E4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 w:rsidR="001401E1">
      <w:rPr>
        <w:rFonts w:ascii="Times New Roman" w:hAnsi="Times New Roman" w:cs="Arial"/>
        <w:sz w:val="20"/>
        <w:szCs w:val="26"/>
      </w:rPr>
      <w:t>2021</w:t>
    </w:r>
    <w:r w:rsidRPr="00CD3D59">
      <w:rPr>
        <w:rFonts w:ascii="Times New Roman" w:hAnsi="Times New Roman" w:cs="Arial"/>
        <w:sz w:val="20"/>
        <w:szCs w:val="26"/>
      </w:rPr>
      <w:t xml:space="preserve"> FamilyFarmed                                                                                </w:t>
    </w:r>
  </w:p>
  <w:p w14:paraId="7AF8689D" w14:textId="77777777" w:rsidR="00DA14E4" w:rsidRDefault="00DA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6DFE" w14:textId="77777777" w:rsidR="00747A56" w:rsidRDefault="00747A56">
      <w:pPr>
        <w:spacing w:after="0"/>
      </w:pPr>
      <w:r>
        <w:separator/>
      </w:r>
    </w:p>
  </w:footnote>
  <w:footnote w:type="continuationSeparator" w:id="0">
    <w:p w14:paraId="63AEFB25" w14:textId="77777777" w:rsidR="00747A56" w:rsidRDefault="00747A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474"/>
    <w:multiLevelType w:val="hybridMultilevel"/>
    <w:tmpl w:val="27D8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A88"/>
    <w:rsid w:val="00055E76"/>
    <w:rsid w:val="00070005"/>
    <w:rsid w:val="000B6630"/>
    <w:rsid w:val="000C2C9B"/>
    <w:rsid w:val="000D2054"/>
    <w:rsid w:val="001401E1"/>
    <w:rsid w:val="001629C7"/>
    <w:rsid w:val="001F6B46"/>
    <w:rsid w:val="002034F8"/>
    <w:rsid w:val="00270DDB"/>
    <w:rsid w:val="002E7FAA"/>
    <w:rsid w:val="003165C6"/>
    <w:rsid w:val="00385EE1"/>
    <w:rsid w:val="004236CF"/>
    <w:rsid w:val="00471DF0"/>
    <w:rsid w:val="004C0D88"/>
    <w:rsid w:val="004C51C5"/>
    <w:rsid w:val="00577D64"/>
    <w:rsid w:val="005813F0"/>
    <w:rsid w:val="006E2FA2"/>
    <w:rsid w:val="00731381"/>
    <w:rsid w:val="00747A56"/>
    <w:rsid w:val="0077648A"/>
    <w:rsid w:val="00776A37"/>
    <w:rsid w:val="007930B0"/>
    <w:rsid w:val="00794A88"/>
    <w:rsid w:val="007E306F"/>
    <w:rsid w:val="007F1D20"/>
    <w:rsid w:val="008020C8"/>
    <w:rsid w:val="00827713"/>
    <w:rsid w:val="008D56CD"/>
    <w:rsid w:val="008F695A"/>
    <w:rsid w:val="009165CB"/>
    <w:rsid w:val="00967137"/>
    <w:rsid w:val="009A7632"/>
    <w:rsid w:val="00A062EA"/>
    <w:rsid w:val="00A5388B"/>
    <w:rsid w:val="00AD4E67"/>
    <w:rsid w:val="00B53C36"/>
    <w:rsid w:val="00B81933"/>
    <w:rsid w:val="00BA20DB"/>
    <w:rsid w:val="00BC292F"/>
    <w:rsid w:val="00C23A84"/>
    <w:rsid w:val="00C2684E"/>
    <w:rsid w:val="00C40ADA"/>
    <w:rsid w:val="00CB5E7D"/>
    <w:rsid w:val="00CD7547"/>
    <w:rsid w:val="00D1658A"/>
    <w:rsid w:val="00D70E2F"/>
    <w:rsid w:val="00DA14E4"/>
    <w:rsid w:val="00E22FA0"/>
    <w:rsid w:val="00FF1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4CBE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E4"/>
  </w:style>
  <w:style w:type="paragraph" w:styleId="Heading2">
    <w:name w:val="heading 2"/>
    <w:basedOn w:val="Normal"/>
    <w:next w:val="Normal"/>
    <w:link w:val="Heading2Char"/>
    <w:rsid w:val="0079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A1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180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9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94A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3F0"/>
  </w:style>
  <w:style w:type="paragraph" w:styleId="Footer">
    <w:name w:val="footer"/>
    <w:basedOn w:val="Normal"/>
    <w:link w:val="FooterChar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13F0"/>
  </w:style>
  <w:style w:type="paragraph" w:styleId="ListParagraph">
    <w:name w:val="List Paragraph"/>
    <w:basedOn w:val="Normal"/>
    <w:uiPriority w:val="34"/>
    <w:qFormat/>
    <w:rsid w:val="00055E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0D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20</cp:revision>
  <dcterms:created xsi:type="dcterms:W3CDTF">2016-08-15T19:26:00Z</dcterms:created>
  <dcterms:modified xsi:type="dcterms:W3CDTF">2021-02-25T22:41:00Z</dcterms:modified>
</cp:coreProperties>
</file>