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071"/>
        <w:gridCol w:w="2639"/>
      </w:tblGrid>
      <w:tr w:rsidR="007F1D20" w:rsidRPr="00730E46" w14:paraId="35D2A291" w14:textId="77777777" w:rsidTr="00F2123E">
        <w:trPr>
          <w:trHeight w:val="1100"/>
        </w:trPr>
        <w:tc>
          <w:tcPr>
            <w:tcW w:w="8071" w:type="dxa"/>
            <w:shd w:val="clear" w:color="auto" w:fill="auto"/>
          </w:tcPr>
          <w:p w14:paraId="082BBD7F" w14:textId="77777777" w:rsidR="007F1D20" w:rsidRPr="00730E46" w:rsidRDefault="007F1D20" w:rsidP="00F2123E">
            <w:pPr>
              <w:pStyle w:val="Header"/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</w:pPr>
            <w:r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Farm Name:</w:t>
            </w:r>
          </w:p>
          <w:p w14:paraId="0E2A0C5F" w14:textId="10B4E75A" w:rsidR="007F1D20" w:rsidRPr="00730E46" w:rsidRDefault="00730E46" w:rsidP="007F1D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b/>
                <w:sz w:val="22"/>
                <w:szCs w:val="22"/>
              </w:rPr>
              <w:t>Pre-operation Inspection</w:t>
            </w:r>
            <w:r w:rsidR="007F1D20" w:rsidRPr="00730E46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7F1D20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Signature/date of Person </w:t>
            </w:r>
            <w:r w:rsidR="00776A37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writing plan</w:t>
            </w:r>
            <w:r w:rsidR="007F1D20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: </w:t>
            </w:r>
            <w:r w:rsidR="00776A37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</w:t>
            </w:r>
            <w:r w:rsidR="007F1D20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_____________________________</w:t>
            </w:r>
            <w:r w:rsidR="00776A37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softHyphen/>
            </w:r>
            <w:r w:rsidR="00776A37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softHyphen/>
            </w:r>
            <w:r w:rsidR="007F1D20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</w:t>
            </w:r>
            <w:r w:rsidR="007F1D20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br/>
              <w:t>Signature/date of Supervisor review: _________</w:t>
            </w:r>
            <w:r w:rsidR="00776A37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</w:t>
            </w:r>
            <w:r w:rsidR="007F1D20" w:rsidRPr="00730E46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639" w:type="dxa"/>
            <w:shd w:val="clear" w:color="auto" w:fill="auto"/>
          </w:tcPr>
          <w:p w14:paraId="7E296130" w14:textId="77777777" w:rsidR="007F1D20" w:rsidRPr="00730E46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730E46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Effective Date: _______</w:t>
            </w:r>
          </w:p>
          <w:p w14:paraId="148275FC" w14:textId="77777777" w:rsidR="007F1D20" w:rsidRPr="00730E46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730E46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Document #: _______</w:t>
            </w:r>
          </w:p>
          <w:p w14:paraId="6BF50EA6" w14:textId="77777777" w:rsidR="007F1D20" w:rsidRPr="00730E46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730E46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Revision #: _______</w:t>
            </w:r>
          </w:p>
          <w:p w14:paraId="333FE8CC" w14:textId="77777777" w:rsidR="007F1D20" w:rsidRPr="00730E46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730E46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Revision Date: _______</w:t>
            </w:r>
          </w:p>
        </w:tc>
      </w:tr>
    </w:tbl>
    <w:p w14:paraId="1652C79D" w14:textId="186EA16D" w:rsidR="00730E46" w:rsidRPr="00730E46" w:rsidRDefault="00730E46" w:rsidP="00730E4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b/>
          <w:bCs/>
          <w:sz w:val="22"/>
          <w:szCs w:val="22"/>
        </w:rPr>
        <w:t xml:space="preserve">Policy 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730E46">
        <w:rPr>
          <w:rFonts w:asciiTheme="majorHAnsi" w:hAnsiTheme="majorHAnsi" w:cstheme="majorHAnsi"/>
          <w:sz w:val="22"/>
          <w:szCs w:val="22"/>
        </w:rPr>
        <w:t>We</w:t>
      </w:r>
      <w:r w:rsidRPr="00730E46">
        <w:rPr>
          <w:rFonts w:asciiTheme="majorHAnsi" w:hAnsiTheme="majorHAnsi" w:cstheme="majorHAnsi"/>
          <w:sz w:val="22"/>
          <w:szCs w:val="22"/>
        </w:rPr>
        <w:t xml:space="preserve"> perform regular pre-operation inspections. </w:t>
      </w:r>
    </w:p>
    <w:p w14:paraId="76C2EDC2" w14:textId="3DCB22A9" w:rsidR="00730E46" w:rsidRPr="00730E46" w:rsidRDefault="00730E46" w:rsidP="00730E4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b/>
          <w:bCs/>
          <w:sz w:val="22"/>
          <w:szCs w:val="22"/>
        </w:rPr>
        <w:t xml:space="preserve">Purpose </w:t>
      </w:r>
      <w:r>
        <w:rPr>
          <w:rFonts w:asciiTheme="majorHAnsi" w:hAnsiTheme="majorHAnsi" w:cstheme="majorHAnsi"/>
          <w:sz w:val="22"/>
          <w:szCs w:val="22"/>
        </w:rPr>
        <w:br/>
      </w:r>
      <w:r w:rsidRPr="00730E46">
        <w:rPr>
          <w:rFonts w:asciiTheme="majorHAnsi" w:hAnsiTheme="majorHAnsi" w:cstheme="majorHAnsi"/>
          <w:sz w:val="22"/>
          <w:szCs w:val="22"/>
        </w:rPr>
        <w:t xml:space="preserve">Pre-operation inspections help ensure that </w:t>
      </w:r>
      <w:r w:rsidRPr="00730E46">
        <w:rPr>
          <w:rFonts w:asciiTheme="majorHAnsi" w:hAnsiTheme="majorHAnsi" w:cstheme="majorHAnsi"/>
          <w:sz w:val="22"/>
          <w:szCs w:val="22"/>
        </w:rPr>
        <w:t>our</w:t>
      </w:r>
      <w:r w:rsidRPr="00730E46">
        <w:rPr>
          <w:rFonts w:asciiTheme="majorHAnsi" w:hAnsiTheme="majorHAnsi" w:cstheme="majorHAnsi"/>
          <w:sz w:val="22"/>
          <w:szCs w:val="22"/>
        </w:rPr>
        <w:t xml:space="preserve"> core food safety requirements are adequately implemented. </w:t>
      </w:r>
    </w:p>
    <w:p w14:paraId="2F15BE0E" w14:textId="7F564227" w:rsidR="00730E46" w:rsidRPr="00730E46" w:rsidRDefault="00730E46" w:rsidP="00730E4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b/>
          <w:bCs/>
          <w:sz w:val="22"/>
          <w:szCs w:val="22"/>
        </w:rPr>
        <w:t xml:space="preserve">Responsible Parties </w:t>
      </w:r>
      <w:r>
        <w:rPr>
          <w:rFonts w:asciiTheme="majorHAnsi" w:hAnsiTheme="majorHAnsi" w:cstheme="majorHAnsi"/>
          <w:sz w:val="22"/>
          <w:szCs w:val="22"/>
        </w:rPr>
        <w:br/>
      </w:r>
      <w:r w:rsidRPr="00730E46">
        <w:rPr>
          <w:rFonts w:asciiTheme="majorHAnsi" w:hAnsiTheme="majorHAnsi" w:cstheme="majorHAnsi"/>
          <w:sz w:val="22"/>
          <w:szCs w:val="22"/>
        </w:rPr>
        <w:t>Team Supervisors</w:t>
      </w:r>
      <w:r w:rsidRPr="00730E46">
        <w:rPr>
          <w:rFonts w:asciiTheme="majorHAnsi" w:hAnsiTheme="majorHAnsi" w:cstheme="majorHAnsi"/>
          <w:sz w:val="22"/>
          <w:szCs w:val="22"/>
        </w:rPr>
        <w:t xml:space="preserve"> are responsible for conducting pre-operation inspections. </w:t>
      </w:r>
    </w:p>
    <w:p w14:paraId="6DD15A0E" w14:textId="2346A5F8" w:rsidR="00730E46" w:rsidRPr="00730E46" w:rsidRDefault="00730E46" w:rsidP="00730E4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b/>
          <w:bCs/>
          <w:sz w:val="22"/>
          <w:szCs w:val="22"/>
        </w:rPr>
        <w:t xml:space="preserve">Overview </w:t>
      </w:r>
      <w:r>
        <w:rPr>
          <w:rFonts w:asciiTheme="majorHAnsi" w:hAnsiTheme="majorHAnsi" w:cstheme="majorHAnsi"/>
          <w:sz w:val="22"/>
          <w:szCs w:val="22"/>
        </w:rPr>
        <w:br/>
      </w:r>
      <w:r w:rsidRPr="00730E46">
        <w:rPr>
          <w:rFonts w:asciiTheme="majorHAnsi" w:hAnsiTheme="majorHAnsi" w:cstheme="majorHAnsi"/>
          <w:sz w:val="22"/>
          <w:szCs w:val="22"/>
        </w:rPr>
        <w:t xml:space="preserve">The pre-operations inspection program covers the following areas: </w:t>
      </w:r>
    </w:p>
    <w:p w14:paraId="1378AC6C" w14:textId="77777777" w:rsidR="00730E46" w:rsidRPr="00730E46" w:rsidRDefault="00730E46" w:rsidP="00730E46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sz w:val="22"/>
          <w:szCs w:val="22"/>
        </w:rPr>
        <w:t xml:space="preserve"> Personal Hygiene </w:t>
      </w:r>
    </w:p>
    <w:p w14:paraId="177B5CEA" w14:textId="77777777" w:rsidR="00730E46" w:rsidRPr="00730E46" w:rsidRDefault="00730E46" w:rsidP="00730E46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sz w:val="22"/>
          <w:szCs w:val="22"/>
        </w:rPr>
        <w:t xml:space="preserve"> Cleaning, Equipment &amp; Hazardous Substances </w:t>
      </w:r>
    </w:p>
    <w:p w14:paraId="72A840E4" w14:textId="77777777" w:rsidR="00730E46" w:rsidRPr="00730E46" w:rsidRDefault="00730E46" w:rsidP="00730E46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sz w:val="22"/>
          <w:szCs w:val="22"/>
        </w:rPr>
        <w:t xml:space="preserve"> Garbage &amp; Recycling Storage and Disposal </w:t>
      </w:r>
    </w:p>
    <w:p w14:paraId="3BCE5A66" w14:textId="77777777" w:rsidR="00730E46" w:rsidRPr="00730E46" w:rsidRDefault="00730E46" w:rsidP="00730E46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sz w:val="22"/>
          <w:szCs w:val="22"/>
        </w:rPr>
        <w:t xml:space="preserve"> Storage Areas </w:t>
      </w:r>
    </w:p>
    <w:p w14:paraId="766EC05C" w14:textId="77777777" w:rsidR="00730E46" w:rsidRPr="00730E46" w:rsidRDefault="00730E46" w:rsidP="00730E4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sz w:val="22"/>
          <w:szCs w:val="22"/>
        </w:rPr>
        <w:t xml:space="preserve">This procedure covers completing and documenting the inspection. </w:t>
      </w:r>
    </w:p>
    <w:p w14:paraId="11D68A4D" w14:textId="77777777" w:rsidR="00730E46" w:rsidRPr="00730E46" w:rsidRDefault="00730E46" w:rsidP="00730E4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30E46">
        <w:rPr>
          <w:rFonts w:asciiTheme="majorHAnsi" w:hAnsiTheme="majorHAnsi" w:cstheme="majorHAnsi"/>
          <w:b/>
          <w:bCs/>
          <w:sz w:val="22"/>
          <w:szCs w:val="22"/>
        </w:rPr>
        <w:t xml:space="preserve">Detailed Procedures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9454"/>
      </w:tblGrid>
      <w:tr w:rsidR="00DA2022" w:rsidRPr="00730E46" w14:paraId="05E292B0" w14:textId="77777777" w:rsidTr="00DA2022">
        <w:tc>
          <w:tcPr>
            <w:tcW w:w="616" w:type="dxa"/>
          </w:tcPr>
          <w:p w14:paraId="50B9B176" w14:textId="6E0BBC8F" w:rsidR="00DA2022" w:rsidRPr="00730E46" w:rsidRDefault="00DA2022" w:rsidP="005651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Step</w:t>
            </w:r>
          </w:p>
        </w:tc>
        <w:tc>
          <w:tcPr>
            <w:tcW w:w="9454" w:type="dxa"/>
          </w:tcPr>
          <w:p w14:paraId="7ED9D58E" w14:textId="7B71384C" w:rsidR="00DA2022" w:rsidRPr="00730E46" w:rsidRDefault="00DA2022" w:rsidP="005651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Action</w:t>
            </w:r>
          </w:p>
        </w:tc>
      </w:tr>
      <w:tr w:rsidR="00DA2022" w:rsidRPr="00730E46" w14:paraId="5105EBBB" w14:textId="77777777" w:rsidTr="00DA2022">
        <w:tc>
          <w:tcPr>
            <w:tcW w:w="616" w:type="dxa"/>
          </w:tcPr>
          <w:p w14:paraId="60222534" w14:textId="4189B345" w:rsidR="00DA2022" w:rsidRPr="00730E46" w:rsidRDefault="00DA2022" w:rsidP="005651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454" w:type="dxa"/>
          </w:tcPr>
          <w:p w14:paraId="18FA2FBC" w14:textId="5B80B09E" w:rsidR="00DA2022" w:rsidRPr="00730E46" w:rsidRDefault="00730E46" w:rsidP="00730E4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Start a new Daily Food Safety Pre-Operational Checklist at the beginning of each day shift.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- 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Enter Date </w:t>
            </w:r>
          </w:p>
        </w:tc>
      </w:tr>
      <w:tr w:rsidR="00DA2022" w:rsidRPr="00730E46" w14:paraId="3C22367C" w14:textId="77777777" w:rsidTr="00DA2022">
        <w:tc>
          <w:tcPr>
            <w:tcW w:w="616" w:type="dxa"/>
          </w:tcPr>
          <w:p w14:paraId="6B3133C1" w14:textId="6F376893" w:rsidR="00DA2022" w:rsidRPr="00730E46" w:rsidRDefault="00DA2022" w:rsidP="005651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9454" w:type="dxa"/>
          </w:tcPr>
          <w:p w14:paraId="599B769C" w14:textId="7289AD04" w:rsidR="00DA2022" w:rsidRPr="00730E46" w:rsidRDefault="00730E46" w:rsidP="00730E4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When completing the checklist place a: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- 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check </w:t>
            </w:r>
            <w:proofErr w:type="gramStart"/>
            <w:r w:rsidRPr="00730E46">
              <w:rPr>
                <w:rFonts w:asciiTheme="majorHAnsi" w:hAnsiTheme="majorHAnsi" w:cstheme="majorHAnsi"/>
                <w:sz w:val="22"/>
                <w:szCs w:val="22"/>
              </w:rPr>
              <w:t>( )</w:t>
            </w:r>
            <w:proofErr w:type="gramEnd"/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 in the column if the standard is met and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- 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 an “N” in the column if the standard is </w:t>
            </w:r>
            <w:r w:rsidRPr="00730E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not 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met </w:t>
            </w:r>
          </w:p>
        </w:tc>
      </w:tr>
      <w:tr w:rsidR="00DA2022" w:rsidRPr="00730E46" w14:paraId="25345F44" w14:textId="77777777" w:rsidTr="00DA2022">
        <w:tc>
          <w:tcPr>
            <w:tcW w:w="616" w:type="dxa"/>
          </w:tcPr>
          <w:p w14:paraId="0790F789" w14:textId="3E31CC45" w:rsidR="00DA2022" w:rsidRPr="00730E46" w:rsidRDefault="00DA2022" w:rsidP="005651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3. </w:t>
            </w:r>
          </w:p>
        </w:tc>
        <w:tc>
          <w:tcPr>
            <w:tcW w:w="9454" w:type="dxa"/>
          </w:tcPr>
          <w:p w14:paraId="5F74F6FE" w14:textId="493EA110" w:rsidR="00DA2022" w:rsidRPr="00730E46" w:rsidRDefault="00730E46" w:rsidP="00730E4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Any “N” response requires note of corrective action taken. Record any corrective actions in the designated section. </w:t>
            </w:r>
          </w:p>
        </w:tc>
      </w:tr>
      <w:tr w:rsidR="00730E46" w:rsidRPr="00730E46" w14:paraId="47E2346E" w14:textId="77777777" w:rsidTr="00DA2022">
        <w:tc>
          <w:tcPr>
            <w:tcW w:w="616" w:type="dxa"/>
          </w:tcPr>
          <w:p w14:paraId="348FFF32" w14:textId="45EE52BC" w:rsidR="00730E46" w:rsidRPr="00730E46" w:rsidRDefault="00730E46" w:rsidP="005651EE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9454" w:type="dxa"/>
          </w:tcPr>
          <w:p w14:paraId="133DE0B5" w14:textId="0DC7D09E" w:rsidR="00730E46" w:rsidRPr="00730E46" w:rsidRDefault="00730E46" w:rsidP="00730E46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>During check – in/at the beginning of the shift observe staff and confirm meeting hygiene standards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Record results of observation on checklist in applicable column for your shift:  </w:t>
            </w:r>
          </w:p>
        </w:tc>
      </w:tr>
      <w:tr w:rsidR="00EE2F70" w:rsidRPr="00730E46" w14:paraId="52A13AF2" w14:textId="77777777" w:rsidTr="00DA2022">
        <w:tc>
          <w:tcPr>
            <w:tcW w:w="616" w:type="dxa"/>
          </w:tcPr>
          <w:p w14:paraId="02C41C8D" w14:textId="1FA5D12F" w:rsidR="00EE2F70" w:rsidRPr="00730E46" w:rsidRDefault="00EE2F70" w:rsidP="00EE2F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9454" w:type="dxa"/>
          </w:tcPr>
          <w:p w14:paraId="3887F3D0" w14:textId="0DD9E2FF" w:rsidR="00EE2F70" w:rsidRPr="00730E46" w:rsidRDefault="00EE2F70" w:rsidP="00EE2F70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Twice a day, at start of day and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mid day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walk around the packing shed and break area, checking each item on the checklist. Indicate results of inspection. (See step 2) Additional detail may be found in the applicable SOPs: </w:t>
            </w:r>
            <w:r w:rsidRPr="00EE2F7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Product Handling and Storage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Pr="00EE2F70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Staff Cleaning Responsibilities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E2F70" w:rsidRPr="00730E46" w14:paraId="62AC621B" w14:textId="77777777" w:rsidTr="00DA2022">
        <w:tc>
          <w:tcPr>
            <w:tcW w:w="616" w:type="dxa"/>
          </w:tcPr>
          <w:p w14:paraId="6021E78E" w14:textId="128D1712" w:rsidR="00EE2F70" w:rsidRPr="00730E46" w:rsidRDefault="00EE2F70" w:rsidP="00EE2F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9454" w:type="dxa"/>
          </w:tcPr>
          <w:p w14:paraId="0FBD0D1A" w14:textId="01E52ECE" w:rsidR="00EE2F70" w:rsidRPr="00730E46" w:rsidRDefault="00EE2F70" w:rsidP="00EE2F70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Initial in the lower 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>right-hand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 corner of the checklist upon completion of the inspection. </w:t>
            </w:r>
          </w:p>
        </w:tc>
      </w:tr>
      <w:tr w:rsidR="00EE2F70" w:rsidRPr="00730E46" w14:paraId="26A4604A" w14:textId="77777777" w:rsidTr="00DA2022">
        <w:tc>
          <w:tcPr>
            <w:tcW w:w="616" w:type="dxa"/>
          </w:tcPr>
          <w:p w14:paraId="64F2D41A" w14:textId="1E2F353F" w:rsidR="00EE2F70" w:rsidRPr="00730E46" w:rsidRDefault="00EE2F70" w:rsidP="00EE2F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eastAsia="Times New Roman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9454" w:type="dxa"/>
          </w:tcPr>
          <w:p w14:paraId="52BFE441" w14:textId="5E8592D9" w:rsidR="00EE2F70" w:rsidRPr="00730E46" w:rsidRDefault="00EE2F70" w:rsidP="00EE2F70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Place in Operational binder in the office. </w:t>
            </w:r>
          </w:p>
        </w:tc>
      </w:tr>
      <w:tr w:rsidR="00EE2F70" w:rsidRPr="00730E46" w14:paraId="3D786D45" w14:textId="77777777" w:rsidTr="00DA2022">
        <w:tc>
          <w:tcPr>
            <w:tcW w:w="616" w:type="dxa"/>
          </w:tcPr>
          <w:p w14:paraId="3A136549" w14:textId="3FAF52D6" w:rsidR="00EE2F70" w:rsidRPr="00730E46" w:rsidRDefault="00EE2F70" w:rsidP="00EE2F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9454" w:type="dxa"/>
          </w:tcPr>
          <w:p w14:paraId="152166FB" w14:textId="7839A4B5" w:rsidR="00EE2F70" w:rsidRPr="00730E46" w:rsidRDefault="00EE2F70" w:rsidP="00EE2F70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>Food safety manager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 sign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 the form and take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30E46">
              <w:rPr>
                <w:rFonts w:asciiTheme="majorHAnsi" w:hAnsiTheme="majorHAnsi" w:cstheme="majorHAnsi"/>
                <w:sz w:val="22"/>
                <w:szCs w:val="22"/>
              </w:rPr>
              <w:t xml:space="preserve"> any needed actions. </w:t>
            </w:r>
          </w:p>
        </w:tc>
      </w:tr>
    </w:tbl>
    <w:p w14:paraId="75A76BF2" w14:textId="77777777" w:rsidR="00DA2022" w:rsidRPr="00730E46" w:rsidRDefault="00DA2022" w:rsidP="00730E4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sectPr w:rsidR="00DA2022" w:rsidRPr="00730E46" w:rsidSect="00827713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E0DC" w14:textId="77777777" w:rsidR="00B14045" w:rsidRDefault="00B14045">
      <w:pPr>
        <w:spacing w:after="0"/>
      </w:pPr>
      <w:r>
        <w:separator/>
      </w:r>
    </w:p>
  </w:endnote>
  <w:endnote w:type="continuationSeparator" w:id="0">
    <w:p w14:paraId="78BC4DAE" w14:textId="77777777" w:rsidR="00B14045" w:rsidRDefault="00B14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7CF5" w14:textId="367572A9" w:rsidR="00DA14E4" w:rsidRPr="00CD3D59" w:rsidRDefault="00DA14E4" w:rsidP="00DA14E4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 w:rsidR="001401E1"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7AF8689D" w14:textId="77777777" w:rsidR="00DA14E4" w:rsidRDefault="00DA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A213" w14:textId="77777777" w:rsidR="00B14045" w:rsidRDefault="00B14045">
      <w:pPr>
        <w:spacing w:after="0"/>
      </w:pPr>
      <w:r>
        <w:separator/>
      </w:r>
    </w:p>
  </w:footnote>
  <w:footnote w:type="continuationSeparator" w:id="0">
    <w:p w14:paraId="77D61A55" w14:textId="77777777" w:rsidR="00B14045" w:rsidRDefault="00B140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E6"/>
    <w:multiLevelType w:val="multilevel"/>
    <w:tmpl w:val="EAD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3474"/>
    <w:multiLevelType w:val="hybridMultilevel"/>
    <w:tmpl w:val="27D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87F"/>
    <w:multiLevelType w:val="multilevel"/>
    <w:tmpl w:val="433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22BE6"/>
    <w:multiLevelType w:val="multilevel"/>
    <w:tmpl w:val="955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47E5B"/>
    <w:multiLevelType w:val="multilevel"/>
    <w:tmpl w:val="99A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44989"/>
    <w:multiLevelType w:val="multilevel"/>
    <w:tmpl w:val="B5C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C534A"/>
    <w:multiLevelType w:val="multilevel"/>
    <w:tmpl w:val="EFB6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155F6"/>
    <w:multiLevelType w:val="multilevel"/>
    <w:tmpl w:val="25E88D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7B32"/>
    <w:multiLevelType w:val="hybridMultilevel"/>
    <w:tmpl w:val="F8C068DA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597"/>
    <w:multiLevelType w:val="multilevel"/>
    <w:tmpl w:val="2A7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B0B4D"/>
    <w:multiLevelType w:val="multilevel"/>
    <w:tmpl w:val="5E0E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46676"/>
    <w:multiLevelType w:val="multilevel"/>
    <w:tmpl w:val="396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536D7"/>
    <w:multiLevelType w:val="multilevel"/>
    <w:tmpl w:val="1B5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88"/>
    <w:rsid w:val="00055E76"/>
    <w:rsid w:val="00070005"/>
    <w:rsid w:val="000B6630"/>
    <w:rsid w:val="000C2C9B"/>
    <w:rsid w:val="000D2054"/>
    <w:rsid w:val="001401E1"/>
    <w:rsid w:val="001629C7"/>
    <w:rsid w:val="001C006B"/>
    <w:rsid w:val="001F6B46"/>
    <w:rsid w:val="002034F8"/>
    <w:rsid w:val="00270DDB"/>
    <w:rsid w:val="00287C63"/>
    <w:rsid w:val="002E7FAA"/>
    <w:rsid w:val="003165C6"/>
    <w:rsid w:val="00385EE1"/>
    <w:rsid w:val="004236CF"/>
    <w:rsid w:val="00471DF0"/>
    <w:rsid w:val="004C0D88"/>
    <w:rsid w:val="004C51C5"/>
    <w:rsid w:val="004F2DE6"/>
    <w:rsid w:val="005651EE"/>
    <w:rsid w:val="00577D64"/>
    <w:rsid w:val="005813F0"/>
    <w:rsid w:val="0068571E"/>
    <w:rsid w:val="006E2FA2"/>
    <w:rsid w:val="00705692"/>
    <w:rsid w:val="00730E46"/>
    <w:rsid w:val="00731381"/>
    <w:rsid w:val="0077648A"/>
    <w:rsid w:val="00776A37"/>
    <w:rsid w:val="007930B0"/>
    <w:rsid w:val="00794A88"/>
    <w:rsid w:val="007E306F"/>
    <w:rsid w:val="007F1D20"/>
    <w:rsid w:val="008020C8"/>
    <w:rsid w:val="00827713"/>
    <w:rsid w:val="008D23B2"/>
    <w:rsid w:val="008D56CD"/>
    <w:rsid w:val="008F695A"/>
    <w:rsid w:val="009165CB"/>
    <w:rsid w:val="009A7632"/>
    <w:rsid w:val="00A062EA"/>
    <w:rsid w:val="00A5388B"/>
    <w:rsid w:val="00AD4E67"/>
    <w:rsid w:val="00B14045"/>
    <w:rsid w:val="00B53C36"/>
    <w:rsid w:val="00B81933"/>
    <w:rsid w:val="00BA20DB"/>
    <w:rsid w:val="00BC292F"/>
    <w:rsid w:val="00BC772D"/>
    <w:rsid w:val="00C23A84"/>
    <w:rsid w:val="00C2684E"/>
    <w:rsid w:val="00C40ADA"/>
    <w:rsid w:val="00C94836"/>
    <w:rsid w:val="00CB5E7D"/>
    <w:rsid w:val="00CD7547"/>
    <w:rsid w:val="00D1658A"/>
    <w:rsid w:val="00DA14E4"/>
    <w:rsid w:val="00DA2022"/>
    <w:rsid w:val="00E22FA0"/>
    <w:rsid w:val="00EB3D8E"/>
    <w:rsid w:val="00EE2F70"/>
    <w:rsid w:val="00FF1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4CBE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E4"/>
  </w:style>
  <w:style w:type="paragraph" w:styleId="Heading2">
    <w:name w:val="heading 2"/>
    <w:basedOn w:val="Normal"/>
    <w:next w:val="Normal"/>
    <w:link w:val="Heading2Char"/>
    <w:rsid w:val="0079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9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94A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3F0"/>
  </w:style>
  <w:style w:type="paragraph" w:styleId="Footer">
    <w:name w:val="footer"/>
    <w:basedOn w:val="Normal"/>
    <w:link w:val="FooterChar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13F0"/>
  </w:style>
  <w:style w:type="paragraph" w:styleId="ListParagraph">
    <w:name w:val="List Paragraph"/>
    <w:basedOn w:val="Normal"/>
    <w:uiPriority w:val="34"/>
    <w:qFormat/>
    <w:rsid w:val="00055E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dcterms:created xsi:type="dcterms:W3CDTF">2021-02-23T00:04:00Z</dcterms:created>
  <dcterms:modified xsi:type="dcterms:W3CDTF">2021-02-23T00:13:00Z</dcterms:modified>
</cp:coreProperties>
</file>